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31" w:rsidRDefault="00DC5831" w:rsidP="00DC58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Администрация Кубанского сельсовета</w:t>
      </w:r>
    </w:p>
    <w:p w:rsidR="00DC5831" w:rsidRDefault="00DC5831" w:rsidP="00DC58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C5831" w:rsidRDefault="00DC5831" w:rsidP="00DC5831">
      <w:pPr>
        <w:jc w:val="center"/>
        <w:rPr>
          <w:sz w:val="28"/>
          <w:szCs w:val="28"/>
        </w:rPr>
      </w:pPr>
    </w:p>
    <w:p w:rsidR="00DC5831" w:rsidRDefault="00DC5831" w:rsidP="00DC58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5831" w:rsidRDefault="00DC5831" w:rsidP="00DC5831">
      <w:pPr>
        <w:rPr>
          <w:sz w:val="28"/>
          <w:szCs w:val="28"/>
        </w:rPr>
      </w:pPr>
    </w:p>
    <w:p w:rsidR="00DC5831" w:rsidRDefault="00DC5831" w:rsidP="00DC5831">
      <w:pPr>
        <w:rPr>
          <w:sz w:val="28"/>
          <w:szCs w:val="28"/>
        </w:rPr>
      </w:pPr>
      <w:r>
        <w:rPr>
          <w:sz w:val="28"/>
          <w:szCs w:val="28"/>
        </w:rPr>
        <w:t xml:space="preserve"> 11.04.2016 г.                               </w:t>
      </w:r>
      <w:proofErr w:type="spellStart"/>
      <w:r>
        <w:rPr>
          <w:sz w:val="28"/>
          <w:szCs w:val="28"/>
        </w:rPr>
        <w:t>с.Первотроицк</w:t>
      </w:r>
      <w:proofErr w:type="spellEnd"/>
      <w:r>
        <w:rPr>
          <w:sz w:val="28"/>
          <w:szCs w:val="28"/>
        </w:rPr>
        <w:t xml:space="preserve">                                  № 15</w:t>
      </w:r>
    </w:p>
    <w:p w:rsidR="00DC5831" w:rsidRDefault="00DC5831" w:rsidP="00DC5831">
      <w:pPr>
        <w:rPr>
          <w:sz w:val="28"/>
          <w:szCs w:val="28"/>
        </w:rPr>
      </w:pPr>
    </w:p>
    <w:p w:rsidR="00DC5831" w:rsidRDefault="00DC5831" w:rsidP="00DC583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5831" w:rsidRDefault="00DC5831" w:rsidP="00DC583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</w:t>
      </w:r>
      <w:proofErr w:type="gramStart"/>
      <w:r>
        <w:rPr>
          <w:bCs/>
          <w:sz w:val="28"/>
          <w:szCs w:val="28"/>
        </w:rPr>
        <w:t>представления  лицами</w:t>
      </w:r>
      <w:proofErr w:type="gramEnd"/>
      <w:r>
        <w:rPr>
          <w:bCs/>
          <w:sz w:val="28"/>
          <w:szCs w:val="28"/>
        </w:rPr>
        <w:t>, замещающими муниципальные должности, сведений о своих расходах, а также о расходах своих супруги (супруга) и несовершеннолетних детей.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Губернатора Новосибирской области от 29.05.2013 N 136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руководствуясь Уставом  Кубанского сельсовета, </w:t>
      </w:r>
    </w:p>
    <w:p w:rsidR="00DC5831" w:rsidRDefault="00DC5831" w:rsidP="00DC5831">
      <w:pPr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 ПОСТАНОВЛЯЕТ: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>
        <w:rPr>
          <w:color w:val="000000"/>
          <w:sz w:val="28"/>
          <w:szCs w:val="28"/>
        </w:rPr>
        <w:t xml:space="preserve"> представления лицами, замещающими муниципальные должности, сведений о своих расходах, а также о расходах своих супруги (супруга) и несовершеннолетних детей (приложение 1).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перечень</w:t>
        </w:r>
      </w:hyperlink>
      <w:r>
        <w:rPr>
          <w:color w:val="000000"/>
          <w:sz w:val="28"/>
          <w:szCs w:val="28"/>
        </w:rPr>
        <w:t xml:space="preserve"> должностей муниципальной службы, при замещении которых муниципальные служащие  Кубанского сельсовета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rPr>
          <w:color w:val="000000"/>
          <w:sz w:val="28"/>
          <w:szCs w:val="28"/>
          <w:shd w:val="clear" w:color="auto" w:fill="FFFFFF"/>
        </w:rPr>
        <w:t xml:space="preserve">в течение календарного года, предшествующего году представления сведений (далее - отчетный период), </w:t>
      </w:r>
      <w:r>
        <w:rPr>
          <w:color w:val="000000"/>
          <w:sz w:val="28"/>
          <w:szCs w:val="28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совершена сделка (приложение 2).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после его официального опубликования.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администрации Кубанского сельсовета от 11.10.2013г. № 38 «О Порядке представления лицами, замещающими муниципальные должности. сведений о своих расходах, а также о расходах своих супруги (супруга) и несовершеннолетних детей» считать утратившим силу.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DC5831" w:rsidRDefault="00DC5831" w:rsidP="00DC5831">
      <w:pPr>
        <w:rPr>
          <w:sz w:val="28"/>
          <w:szCs w:val="28"/>
        </w:rPr>
      </w:pPr>
    </w:p>
    <w:p w:rsidR="00DC5831" w:rsidRDefault="00DC5831" w:rsidP="00DC583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Глава администрации Кубанского сельсовета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DC5831" w:rsidRDefault="00DC5831" w:rsidP="00DC5831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DC5831" w:rsidRDefault="00DC5831" w:rsidP="00DC5831">
      <w:pPr>
        <w:autoSpaceDE w:val="0"/>
        <w:autoSpaceDN w:val="0"/>
        <w:adjustRightInd w:val="0"/>
        <w:jc w:val="right"/>
      </w:pPr>
      <w:r>
        <w:t>к постановлению</w:t>
      </w:r>
    </w:p>
    <w:p w:rsidR="00DC5831" w:rsidRDefault="00DC5831" w:rsidP="00DC5831">
      <w:pPr>
        <w:autoSpaceDE w:val="0"/>
        <w:autoSpaceDN w:val="0"/>
        <w:adjustRightInd w:val="0"/>
        <w:jc w:val="right"/>
      </w:pPr>
      <w:r>
        <w:t>администрации</w:t>
      </w:r>
    </w:p>
    <w:p w:rsidR="00DC5831" w:rsidRDefault="00DC5831" w:rsidP="00DC5831">
      <w:pPr>
        <w:autoSpaceDE w:val="0"/>
        <w:autoSpaceDN w:val="0"/>
        <w:adjustRightInd w:val="0"/>
        <w:jc w:val="right"/>
      </w:pPr>
      <w:r>
        <w:t>Кубанского сельсовета</w:t>
      </w:r>
    </w:p>
    <w:p w:rsidR="00DC5831" w:rsidRDefault="00DC5831" w:rsidP="00DC5831">
      <w:pPr>
        <w:autoSpaceDE w:val="0"/>
        <w:autoSpaceDN w:val="0"/>
        <w:adjustRightInd w:val="0"/>
        <w:jc w:val="right"/>
      </w:pPr>
      <w:r>
        <w:t>от 11.04.</w:t>
      </w:r>
      <w:r>
        <w:t>201</w:t>
      </w:r>
      <w:r>
        <w:t>6</w:t>
      </w:r>
      <w:r>
        <w:t xml:space="preserve">   N</w:t>
      </w:r>
      <w:r>
        <w:t xml:space="preserve"> 15</w:t>
      </w:r>
      <w:r>
        <w:t xml:space="preserve">   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ПРЕДСТАВЛЕНИЯ ЛИЦАМИ, ЗАМЕЩАЮЩИМИ МУНИЦИПАЛЬНЫЕ ДОЛЖНОСТИ, СВЕДЕНИЙ О СВОИХ РАСХОДАХ, А ТАКЖЕ О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РАСХОДАХ СВОИХ СУПРУГИ (СУПРУГА) И НЕСОВЕРШЕННОЛЕТНИХ ДЕТЕЙ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 Порядок представления лицами, замещающими муниципальные должности, сведений о своих расходах, а также о расходах своих супруги (супруга) и несовершеннолетних детей (далее - Порядок) разработан в соответствии с Федеральным </w:t>
      </w:r>
      <w:hyperlink r:id="rId8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9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rPr>
          <w:color w:val="000000"/>
        </w:rPr>
        <w:t xml:space="preserve"> Губернатора Новосибирской области от 29.05.2013 N 136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2. Порядок определяет процедуру представления лицами, замещающими муниципальные должности,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течение </w:t>
      </w:r>
      <w:r>
        <w:rPr>
          <w:color w:val="000000"/>
          <w:sz w:val="22"/>
          <w:szCs w:val="22"/>
          <w:shd w:val="clear" w:color="auto" w:fill="FFFFFF"/>
        </w:rPr>
        <w:t>календарного года, предшествующего году представления сведений (далее - отчетный период)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</w:rPr>
        <w:t>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 по сделкам).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" w:name="Par13"/>
      <w:bookmarkEnd w:id="1"/>
      <w:r>
        <w:rPr>
          <w:color w:val="000000"/>
        </w:rPr>
        <w:t>3. Сведения о расходах по сделкам представляются ежегодно не позднее 30 апреля года, следующего за отчетным, вместе со сведениями о доходах, об имуществе и обязательствах имущественного характера в кадровую службу администрации Кубанского сельсовета.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 Сведения о расходах по сделкам, представляемые в соответствии с Порядком, являются сведениями конфиденциального характера, если федеральными законами они не отнесены к сведениям, составляющим государственную тайну.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5. В случае если лицо, замещающее муниципальную должность обнаружило, что в представленных им сведениях о расходах по сделкам не отражены или не полностью отражены какие-либо сведения либо имеются ошибки, оно вправе представить уточненные сведения в течение трех месяцев после окончания срока, указанного в </w:t>
      </w:r>
      <w:hyperlink r:id="rId10" w:anchor="Par13" w:history="1">
        <w:r>
          <w:rPr>
            <w:rStyle w:val="a3"/>
            <w:color w:val="000000"/>
            <w:u w:val="none"/>
          </w:rPr>
          <w:t>пункте 3</w:t>
        </w:r>
      </w:hyperlink>
      <w:r>
        <w:rPr>
          <w:color w:val="000000"/>
        </w:rPr>
        <w:t xml:space="preserve"> Порядка.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6. В случае непредставления по объективным причинам лицом, замещающим муниципальную должность, сведений о расходах по сделкам, данный факт подлежит рассмотрению на соответствующей комиссии администрации Кубанского сельсовета, в полномочия которой входит рассмотрение вопросов по урегулированию конфликта интересов на муниципальной службе.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7. Сведения о расходах по сделкам приобщаются к личному делу лица, замещающего муниципальную должность.</w:t>
      </w:r>
    </w:p>
    <w:p w:rsidR="00DC5831" w:rsidRDefault="00DC5831" w:rsidP="00DC5831">
      <w:pPr>
        <w:autoSpaceDE w:val="0"/>
        <w:autoSpaceDN w:val="0"/>
        <w:adjustRightInd w:val="0"/>
        <w:outlineLvl w:val="0"/>
      </w:pPr>
    </w:p>
    <w:p w:rsidR="00DC5831" w:rsidRDefault="00DC5831" w:rsidP="00DC5831">
      <w:pPr>
        <w:autoSpaceDE w:val="0"/>
        <w:autoSpaceDN w:val="0"/>
        <w:adjustRightInd w:val="0"/>
        <w:outlineLvl w:val="0"/>
      </w:pPr>
    </w:p>
    <w:p w:rsidR="00DC5831" w:rsidRDefault="00DC5831" w:rsidP="00DC5831">
      <w:pPr>
        <w:autoSpaceDE w:val="0"/>
        <w:autoSpaceDN w:val="0"/>
        <w:adjustRightInd w:val="0"/>
        <w:jc w:val="right"/>
        <w:outlineLvl w:val="0"/>
      </w:pPr>
    </w:p>
    <w:p w:rsidR="00DC5831" w:rsidRDefault="00DC5831" w:rsidP="00DC5831">
      <w:pPr>
        <w:autoSpaceDE w:val="0"/>
        <w:autoSpaceDN w:val="0"/>
        <w:adjustRightInd w:val="0"/>
        <w:jc w:val="right"/>
        <w:outlineLvl w:val="0"/>
      </w:pPr>
    </w:p>
    <w:p w:rsidR="00DC5831" w:rsidRDefault="00DC5831" w:rsidP="00DC5831">
      <w:pPr>
        <w:autoSpaceDE w:val="0"/>
        <w:autoSpaceDN w:val="0"/>
        <w:adjustRightInd w:val="0"/>
        <w:jc w:val="right"/>
        <w:outlineLvl w:val="0"/>
      </w:pPr>
    </w:p>
    <w:p w:rsidR="00DC5831" w:rsidRDefault="00DC5831" w:rsidP="00DC5831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DC5831" w:rsidRDefault="00DC5831" w:rsidP="00DC5831">
      <w:pPr>
        <w:autoSpaceDE w:val="0"/>
        <w:autoSpaceDN w:val="0"/>
        <w:adjustRightInd w:val="0"/>
        <w:jc w:val="right"/>
      </w:pPr>
      <w:r>
        <w:t>Утверждено</w:t>
      </w:r>
    </w:p>
    <w:p w:rsidR="00DC5831" w:rsidRDefault="00DC5831" w:rsidP="00DC5831">
      <w:pPr>
        <w:autoSpaceDE w:val="0"/>
        <w:autoSpaceDN w:val="0"/>
        <w:adjustRightInd w:val="0"/>
        <w:jc w:val="right"/>
      </w:pPr>
      <w:r>
        <w:t>постановлением</w:t>
      </w:r>
    </w:p>
    <w:p w:rsidR="00DC5831" w:rsidRDefault="00DC5831" w:rsidP="00DC5831">
      <w:pPr>
        <w:autoSpaceDE w:val="0"/>
        <w:autoSpaceDN w:val="0"/>
        <w:adjustRightInd w:val="0"/>
        <w:jc w:val="right"/>
      </w:pPr>
      <w:r>
        <w:t>администрации Кубанского сельсовета</w:t>
      </w:r>
    </w:p>
    <w:p w:rsidR="00DC5831" w:rsidRDefault="00DC5831" w:rsidP="00DC5831">
      <w:pPr>
        <w:autoSpaceDE w:val="0"/>
        <w:autoSpaceDN w:val="0"/>
        <w:adjustRightInd w:val="0"/>
        <w:jc w:val="right"/>
      </w:pPr>
      <w:r>
        <w:t>от 11.04</w:t>
      </w:r>
      <w:r>
        <w:t>.201</w:t>
      </w:r>
      <w:r>
        <w:t>6</w:t>
      </w:r>
      <w:r>
        <w:t xml:space="preserve">   N </w:t>
      </w:r>
      <w:r>
        <w:t>15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ДОЛЖНОСТЕЙ МУНИЦИПАЛЬНОЙ СЛУЖБЫ, ПРИ ЗАМЕЩЕНИИ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КОТОРЫХ МУНИЦИПАЛЬНЫЕ СЛУЖАЩИЕ КУБАНСКОГО СЕЛЬСОВЕТА ОБЯЗАНЫ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ПРЕДСТАВЛЯТЬ СВЕДЕНИЯ О СВОИХ РАСХОДАХ, А ТАКЖЕ О РАСХОДАХ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СВОИХ СУПРУГ (СУПРУГОВ) И НЕСОВЕРШЕННОЛЕТНИХ ДЕТЕЙ ПО КАЖДОЙ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СДЕЛКЕ ПО ПРИОБРЕТЕНИЮ ЗЕМЕЛЬНОГО УЧАСТКА, ДРУГОГО ОБЪЕКТА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НЕДВИЖИМОСТИ, ТРАНСПОРТНОГО СРЕДСТВА, ЦЕННЫХ БУМАГ, АКЦИЙ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(ДОЛЕЙ УЧАСТИЯ, ПАЕВ В УСТАВНЫХ (СКЛАДОЧНЫХ) КАПИТАЛАХ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ОРГАНИЗАЦИЙ), </w:t>
      </w:r>
      <w:r>
        <w:rPr>
          <w:b/>
          <w:color w:val="000000"/>
          <w:sz w:val="22"/>
          <w:szCs w:val="22"/>
          <w:shd w:val="clear" w:color="auto" w:fill="FFFFFF"/>
        </w:rPr>
        <w:t xml:space="preserve">В </w:t>
      </w:r>
      <w:proofErr w:type="gramStart"/>
      <w:r>
        <w:rPr>
          <w:b/>
          <w:color w:val="000000"/>
          <w:sz w:val="22"/>
          <w:szCs w:val="22"/>
          <w:shd w:val="clear" w:color="auto" w:fill="FFFFFF"/>
        </w:rPr>
        <w:t>ТЕЧЕНИЕ  КАЛЕНДАРНОГО</w:t>
      </w:r>
      <w:proofErr w:type="gramEnd"/>
      <w:r>
        <w:rPr>
          <w:b/>
          <w:color w:val="000000"/>
          <w:sz w:val="22"/>
          <w:szCs w:val="22"/>
          <w:shd w:val="clear" w:color="auto" w:fill="FFFFFF"/>
        </w:rPr>
        <w:t xml:space="preserve"> ГОДА,  ПРЕДШЕСТВУЮЩЕГО  ГОДУ ПРЕДСТАВЛЕНИЯ  СВЕДЕНИЙ (ДАЛЕЕ-ОТЧЕТНЫЙ ПЕРИОД),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sz w:val="22"/>
          <w:szCs w:val="22"/>
        </w:rPr>
        <w:t>ЕСЛИ СУММА СДЕЛКИ ПРЕВЫШАЕТ ОБЩИЙ ДОХОД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ДАННОГО ЛИЦА И ЕГО СУПРУГИ (СУПРУГА) ЗА ТРИ ПОСЛЕДНИХ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ГОДА, ПРЕДШЕСТВУЮЩИХ СОВЕРШЕНИЮ СДЕЛКИ, И ОБ ИСТОЧНИКАХ</w:t>
      </w:r>
    </w:p>
    <w:p w:rsidR="00DC5831" w:rsidRDefault="00DC5831" w:rsidP="00DC58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ПОЛУЧЕНИЯ СРЕДСТВ, ЗА СЧЕТ КОТОРЫХ СОВЕРШЕНА СДЕЛКА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C5831" w:rsidRDefault="00DC5831" w:rsidP="00DC5831">
      <w:pPr>
        <w:autoSpaceDE w:val="0"/>
        <w:autoSpaceDN w:val="0"/>
        <w:adjustRightInd w:val="0"/>
        <w:jc w:val="center"/>
        <w:outlineLvl w:val="1"/>
      </w:pPr>
      <w:r>
        <w:t>Раздел 1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Должности муниципальной службы в администрации Кубанского сельсовета высшей и главной групп должностей.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C5831" w:rsidRDefault="00DC5831" w:rsidP="00DC5831">
      <w:pPr>
        <w:autoSpaceDE w:val="0"/>
        <w:autoSpaceDN w:val="0"/>
        <w:adjustRightInd w:val="0"/>
        <w:jc w:val="center"/>
        <w:outlineLvl w:val="1"/>
      </w:pPr>
      <w:r>
        <w:t>Раздел 2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  <w:r>
        <w:t>Иные должности муниципальной службы в администрации Кубанского сельсовета, если замещение этих должностей связано с коррупционными рисками и исполнение должностных обязанностей по ним предусматривает: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  <w: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  <w:r>
        <w:t>предоставление муниципальных услуг гражданам и организациям;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  <w:r>
        <w:t>осуществление контрольных и надзорных мероприятий;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  <w:r>
        <w:t>управление муниципальным имуществом;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  <w:r>
        <w:t>осуществление закупок для муниципальных нужд либо выдачу лицензий и разрешений;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  <w:r>
        <w:t>хранение и распределение материально-технических ресурсов.</w:t>
      </w:r>
    </w:p>
    <w:p w:rsidR="00DC5831" w:rsidRDefault="00DC5831" w:rsidP="00DC5831">
      <w:pPr>
        <w:autoSpaceDE w:val="0"/>
        <w:autoSpaceDN w:val="0"/>
        <w:adjustRightInd w:val="0"/>
        <w:ind w:firstLine="540"/>
        <w:jc w:val="both"/>
      </w:pPr>
    </w:p>
    <w:p w:rsidR="00DC5831" w:rsidRDefault="00DC5831" w:rsidP="00DC5831"/>
    <w:p w:rsidR="00DC5831" w:rsidRDefault="00DC5831" w:rsidP="00DC5831"/>
    <w:p w:rsidR="000F12E4" w:rsidRDefault="00DC5831"/>
    <w:sectPr w:rsidR="000F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31"/>
    <w:rsid w:val="004E7C6C"/>
    <w:rsid w:val="00DC12F1"/>
    <w:rsid w:val="00D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87766-5AD2-41A0-9A8D-FF0E597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B46DB22A4617A0A6A976EFFB6E4C3BB51DA4F5292562520B1C1D7E4A3220B4CC39D7496968600NEj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A26ECEE67362B0F14058E86C57A5757EC52934F08D0E48425F5C98FDD2CB3D915A59EFD90FA7256FD67fDo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3B0C6AB034A324789026D814EA522B8A7EC3AA9556EC3FC68E9615353106F27CEF8047B42552CB048050CiA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EC3B0C6AB034A324789026D814EA522B8A7EC3AA9526AC7FC68E9615353106F27CEF8047B42552CB048060Ci8E" TargetMode="External"/><Relationship Id="rId10" Type="http://schemas.openxmlformats.org/officeDocument/2006/relationships/hyperlink" Target="file:///C:\Users\Admin\Desktop\&#1084;&#1091;&#1085;&#1080;&#1094;&#1080;&#1087;&#1072;&#1083;&#1100;&#1085;&#1072;&#1103;%20&#1089;&#1083;&#1091;&#1078;&#1073;&#1072;\&#1086;%20&#1088;&#1072;&#1089;&#1093;&#1086;&#1076;&#1072;&#1093;.docx" TargetMode="External"/><Relationship Id="rId4" Type="http://schemas.openxmlformats.org/officeDocument/2006/relationships/hyperlink" Target="consultantplus://offline/ref=2EC3B0C6AB034A324789027B8222FB2BB0AFBA32AA516590A137B23C045A1A386081A1463F4F542E0Bi9E" TargetMode="External"/><Relationship Id="rId9" Type="http://schemas.openxmlformats.org/officeDocument/2006/relationships/hyperlink" Target="consultantplus://offline/ref=951B46DB22A4617A0A6A9778FCDABACAB3598C47519159727DEE9A8AB3AA285C0B8CC436D29B8702EBD311N3j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2016-04-11T09:59:00Z</dcterms:created>
  <dcterms:modified xsi:type="dcterms:W3CDTF">2016-04-11T10:01:00Z</dcterms:modified>
</cp:coreProperties>
</file>